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31BC5">
        <w:rPr>
          <w:rFonts w:ascii="Times New Roman" w:eastAsia="Calibri" w:hAnsi="Times New Roman" w:cs="Times New Roman"/>
          <w:noProof w:val="0"/>
        </w:rPr>
        <w:t>7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DF51EF" w:rsidRPr="00DF51EF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opracowanie dokumentacji projektowej </w:t>
      </w:r>
      <w:r w:rsidR="003A1231" w:rsidRPr="003A1231">
        <w:rPr>
          <w:rFonts w:ascii="Times New Roman" w:eastAsia="Times New Roman" w:hAnsi="Times New Roman" w:cs="Times New Roman"/>
          <w:b/>
          <w:noProof w:val="0"/>
          <w:lang w:eastAsia="pl-PL"/>
        </w:rPr>
        <w:t>na budowę linii kablowej oświetlenia ulicznego w ramach zadania pn.: „Wykonanie oświetlenia ulicznego ul. Słoneczna w Miedznej Murowanej”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831BC5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31.10</w:t>
      </w:r>
      <w:bookmarkStart w:id="0" w:name="_GoBack"/>
      <w:bookmarkEnd w:id="0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.2017 r.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1753FF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poświadczone za zgodność 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31BC5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39</cp:revision>
  <cp:lastPrinted>2014-05-05T11:56:00Z</cp:lastPrinted>
  <dcterms:created xsi:type="dcterms:W3CDTF">2014-10-20T10:14:00Z</dcterms:created>
  <dcterms:modified xsi:type="dcterms:W3CDTF">2017-03-07T12:20:00Z</dcterms:modified>
</cp:coreProperties>
</file>